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宋体"/>
          <w:color w:val="000000"/>
          <w:kern w:val="0"/>
          <w:sz w:val="28"/>
          <w:szCs w:val="28"/>
        </w:rPr>
      </w:pPr>
      <w:r>
        <w:rPr>
          <w:rFonts w:hint="eastAsia" w:ascii="宋体" w:hAnsi="宋体" w:cs="宋体"/>
          <w:bCs/>
          <w:kern w:val="0"/>
          <w:sz w:val="28"/>
          <w:szCs w:val="28"/>
        </w:rPr>
        <w:t>附件</w:t>
      </w:r>
      <w:r>
        <w:rPr>
          <w:rFonts w:hint="eastAsia" w:ascii="宋体" w:hAnsi="宋体" w:cs="宋体"/>
          <w:bCs/>
          <w:kern w:val="0"/>
          <w:sz w:val="28"/>
          <w:szCs w:val="28"/>
          <w:lang w:val="en-US" w:eastAsia="zh-CN"/>
        </w:rPr>
        <w:t>2</w:t>
      </w:r>
      <w:bookmarkStart w:id="0" w:name="_GoBack"/>
      <w:bookmarkEnd w:id="0"/>
      <w:r>
        <w:rPr>
          <w:rFonts w:hint="eastAsia" w:ascii="宋体" w:hAnsi="宋体" w:cs="宋体"/>
          <w:bCs/>
          <w:kern w:val="0"/>
          <w:sz w:val="28"/>
          <w:szCs w:val="28"/>
        </w:rPr>
        <w:t>：</w:t>
      </w:r>
    </w:p>
    <w:p>
      <w:pPr>
        <w:spacing w:line="560" w:lineRule="exact"/>
        <w:ind w:firstLine="151" w:firstLineChars="50"/>
        <w:jc w:val="center"/>
        <w:rPr>
          <w:rFonts w:ascii="宋体" w:hAnsi="宋体"/>
          <w:b/>
          <w:sz w:val="30"/>
          <w:szCs w:val="30"/>
        </w:rPr>
      </w:pPr>
      <w:r>
        <w:rPr>
          <w:rFonts w:hint="eastAsia" w:ascii="宋体" w:hAnsi="宋体"/>
          <w:b/>
          <w:sz w:val="30"/>
          <w:szCs w:val="30"/>
        </w:rPr>
        <w:t>关于开展201</w:t>
      </w:r>
      <w:r>
        <w:rPr>
          <w:rFonts w:hint="eastAsia" w:ascii="宋体" w:hAnsi="宋体"/>
          <w:b/>
          <w:sz w:val="30"/>
          <w:szCs w:val="30"/>
          <w:lang w:val="en-US" w:eastAsia="zh-CN"/>
        </w:rPr>
        <w:t>8</w:t>
      </w:r>
      <w:r>
        <w:rPr>
          <w:rFonts w:hint="eastAsia" w:ascii="宋体" w:hAnsi="宋体"/>
          <w:b/>
          <w:sz w:val="30"/>
          <w:szCs w:val="30"/>
        </w:rPr>
        <w:t>年度创新创业竞赛相关数据统计核算的说明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为了便于各单位开展本年度的创新创业竞赛数据统计及核算工作，特将相关依据和标准作</w:t>
      </w:r>
      <w:r>
        <w:rPr>
          <w:rFonts w:ascii="Times New Roman" w:hAnsi="Times New Roman" w:eastAsia="仿宋_GB2312" w:cs="Times New Roman"/>
          <w:sz w:val="32"/>
          <w:szCs w:val="32"/>
        </w:rPr>
        <w:t>如下说明</w:t>
      </w:r>
      <w:r>
        <w:rPr>
          <w:rFonts w:hint="eastAsia" w:ascii="Times New Roman" w:hAnsi="Times New Roman" w:eastAsia="仿宋_GB2312" w:cs="Times New Roman"/>
          <w:sz w:val="32"/>
          <w:szCs w:val="32"/>
        </w:rPr>
        <w:t>：</w:t>
      </w:r>
    </w:p>
    <w:p>
      <w:pPr>
        <w:pStyle w:val="10"/>
        <w:numPr>
          <w:ilvl w:val="0"/>
          <w:numId w:val="1"/>
        </w:numPr>
        <w:spacing w:line="560" w:lineRule="exact"/>
        <w:ind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指导教师工作量</w:t>
      </w:r>
    </w:p>
    <w:p>
      <w:pPr>
        <w:spacing w:line="56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学校对指导学生参加各级各类创新创业竞赛获奖的教师按下列标准计算工作量，并</w:t>
      </w:r>
      <w:r>
        <w:rPr>
          <w:rFonts w:hint="eastAsia" w:ascii="仿宋_GB2312" w:hAnsi="宋体" w:eastAsia="仿宋_GB2312" w:cs="宋体"/>
          <w:color w:val="000000"/>
          <w:kern w:val="0"/>
          <w:sz w:val="32"/>
          <w:szCs w:val="32"/>
        </w:rPr>
        <w:t>按学校通识课程的标准发放课时费：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（一）三类及以上创新创业竞赛：指导教师每指导 1 组参赛学生参加一次创新创业竞赛获奖，按 24 个标准学时计，指导 2组及以上获奖按 36 个标准学时计。指导教师指导的同一参赛队连续参加不同层次的创新创业竞赛并获奖，参赛层次每提高一次，工作量在第一次计算的基础上增加 50%。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（二）四类创新创业竞赛：指导教师每指导 1 组参赛学生参加一次创新创业竞赛获奖，按 12 个标准学时计，指导 2 组及以上获奖按 18 个标准学时计。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（三）以个人参赛、集中考核方式进行的创新创业竞赛活动，若相关单位指派教师以集体授课方式专门进行辅导，指导教师总工作量按获奖学生人数计算，三类及以上创新创业竞赛每一位获奖学生按 1.2 个标准学时计算，最高不超过 48 个标准学时，校内竞赛每一位获奖学生按 0.6 个标准学时计算，最高不超过 24个标准学时。</w:t>
      </w:r>
    </w:p>
    <w:p>
      <w:pPr>
        <w:spacing w:line="560" w:lineRule="exact"/>
        <w:ind w:firstLine="648" w:firstLineChars="200"/>
        <w:rPr>
          <w:rFonts w:ascii="仿宋_GB2312" w:hAnsi="宋体" w:eastAsia="仿宋_GB2312"/>
          <w:color w:val="000000"/>
          <w:spacing w:val="2"/>
          <w:sz w:val="32"/>
          <w:szCs w:val="32"/>
        </w:rPr>
      </w:pPr>
      <w:r>
        <w:rPr>
          <w:rFonts w:hint="eastAsia" w:ascii="仿宋_GB2312" w:hAnsi="宋体" w:eastAsia="仿宋_GB2312"/>
          <w:color w:val="000000"/>
          <w:spacing w:val="2"/>
          <w:sz w:val="32"/>
          <w:szCs w:val="32"/>
        </w:rPr>
        <w:t>二、获奖师生的物质奖励</w:t>
      </w:r>
    </w:p>
    <w:p>
      <w:pPr>
        <w:pStyle w:val="2"/>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获奖教师根据《西安建筑科技大学学院年度业绩考核办法（修订）》中“重要业绩考核指标体系”中标准给予奖励；获奖学生</w:t>
      </w:r>
      <w:r>
        <w:rPr>
          <w:rFonts w:hint="eastAsia" w:ascii="仿宋_GB2312" w:hAnsi="Times New Roman" w:eastAsia="仿宋_GB2312" w:cs="Times New Roman"/>
          <w:sz w:val="32"/>
          <w:szCs w:val="32"/>
        </w:rPr>
        <w:t>根据《</w:t>
      </w:r>
      <w:r>
        <w:rPr>
          <w:rFonts w:hint="eastAsia" w:ascii="Times New Roman" w:hAnsi="Times New Roman" w:eastAsia="仿宋_GB2312" w:cs="Times New Roman"/>
          <w:color w:val="000000"/>
          <w:kern w:val="0"/>
          <w:sz w:val="32"/>
          <w:szCs w:val="32"/>
        </w:rPr>
        <w:t>大学生创新创业竞赛奖励一览表</w:t>
      </w:r>
      <w:r>
        <w:rPr>
          <w:rFonts w:hint="eastAsia" w:ascii="仿宋_GB2312" w:hAnsi="Times New Roman" w:eastAsia="仿宋_GB2312" w:cs="Times New Roman"/>
          <w:sz w:val="32"/>
          <w:szCs w:val="32"/>
        </w:rPr>
        <w:t>》中的标准</w:t>
      </w:r>
      <w:r>
        <w:rPr>
          <w:rFonts w:hint="eastAsia" w:ascii="仿宋_GB2312" w:hAnsi="Times New Roman" w:eastAsia="仿宋_GB2312" w:cs="Times New Roman"/>
          <w:sz w:val="32"/>
          <w:szCs w:val="32"/>
          <w:lang w:eastAsia="zh-CN"/>
        </w:rPr>
        <w:t>给予奖励，</w:t>
      </w:r>
      <w:r>
        <w:rPr>
          <w:rFonts w:hint="eastAsia" w:ascii="仿宋_GB2312" w:hAnsi="Times New Roman" w:eastAsia="仿宋_GB2312" w:cs="Times New Roman"/>
          <w:sz w:val="32"/>
          <w:szCs w:val="32"/>
        </w:rPr>
        <w:t>和指导教师给予奖励。</w:t>
      </w:r>
    </w:p>
    <w:p>
      <w:pPr>
        <w:pStyle w:val="2"/>
        <w:spacing w:line="600" w:lineRule="exact"/>
        <w:ind w:firstLine="640" w:firstLineChars="200"/>
        <w:rPr>
          <w:rFonts w:ascii="仿宋_GB2312" w:eastAsia="仿宋_GB2312"/>
          <w:sz w:val="32"/>
          <w:szCs w:val="32"/>
        </w:rPr>
      </w:pPr>
      <w:r>
        <w:rPr>
          <w:rFonts w:hint="eastAsia" w:ascii="仿宋_GB2312" w:hAnsi="Times New Roman" w:eastAsia="仿宋_GB2312" w:cs="Times New Roman"/>
          <w:sz w:val="32"/>
          <w:szCs w:val="32"/>
        </w:rPr>
        <w:t>（一）</w:t>
      </w:r>
      <w:r>
        <w:rPr>
          <w:rFonts w:hint="eastAsia" w:ascii="仿宋_GB2312" w:eastAsia="仿宋_GB2312"/>
          <w:sz w:val="32"/>
          <w:szCs w:val="32"/>
        </w:rPr>
        <w:t>相同项目、不同级别竞赛中获奖者，按获奖的最高级别奖励。</w:t>
      </w:r>
    </w:p>
    <w:p>
      <w:pPr>
        <w:pStyle w:val="2"/>
        <w:spacing w:line="600" w:lineRule="exact"/>
        <w:ind w:firstLine="640" w:firstLineChars="200"/>
        <w:rPr>
          <w:rFonts w:ascii="仿宋_GB2312" w:eastAsia="仿宋_GB2312"/>
          <w:sz w:val="32"/>
          <w:szCs w:val="32"/>
        </w:rPr>
      </w:pPr>
      <w:r>
        <w:rPr>
          <w:rFonts w:hint="eastAsia" w:ascii="仿宋_GB2312" w:eastAsia="仿宋_GB2312"/>
          <w:sz w:val="32"/>
          <w:szCs w:val="32"/>
        </w:rPr>
        <w:t>（二）凡按学校参赛学生总数的一定比例设奖三类及以上创新创业竞赛的奖励，按附表奖励标准的五分之一执行。</w:t>
      </w:r>
    </w:p>
    <w:p>
      <w:pPr>
        <w:spacing w:line="560" w:lineRule="exact"/>
        <w:ind w:firstLine="640" w:firstLineChars="200"/>
        <w:rPr>
          <w:rFonts w:ascii="Times New Roman" w:hAnsi="Times New Roman" w:eastAsia="仿宋_GB2312" w:cs="Times New Roman"/>
          <w:sz w:val="32"/>
          <w:szCs w:val="32"/>
        </w:rPr>
      </w:pPr>
      <w:r>
        <w:rPr>
          <w:rFonts w:hint="eastAsia" w:ascii="仿宋_GB2312" w:hAnsi="Courier New" w:eastAsia="仿宋_GB2312" w:cs="Courier New"/>
          <w:sz w:val="32"/>
          <w:szCs w:val="32"/>
        </w:rPr>
        <w:t>（三）</w:t>
      </w:r>
      <w:r>
        <w:rPr>
          <w:rFonts w:ascii="仿宋_GB2312" w:hAnsi="Courier New" w:eastAsia="仿宋_GB2312" w:cs="Courier New"/>
          <w:sz w:val="32"/>
          <w:szCs w:val="32"/>
        </w:rPr>
        <w:t>校外各类型</w:t>
      </w:r>
      <w:r>
        <w:rPr>
          <w:rFonts w:ascii="Times New Roman" w:hAnsi="Times New Roman" w:eastAsia="仿宋_GB2312" w:cs="Times New Roman"/>
          <w:sz w:val="32"/>
          <w:szCs w:val="32"/>
        </w:rPr>
        <w:t>奖项一律以第一</w:t>
      </w:r>
      <w:r>
        <w:rPr>
          <w:rFonts w:hint="eastAsia" w:ascii="Times New Roman" w:hAnsi="Times New Roman" w:eastAsia="仿宋_GB2312" w:cs="Times New Roman"/>
          <w:sz w:val="32"/>
          <w:szCs w:val="32"/>
          <w:lang w:eastAsia="zh-CN"/>
        </w:rPr>
        <w:t>等级</w:t>
      </w:r>
      <w:r>
        <w:rPr>
          <w:rFonts w:ascii="Times New Roman" w:hAnsi="Times New Roman" w:eastAsia="仿宋_GB2312" w:cs="Times New Roman"/>
          <w:sz w:val="32"/>
          <w:szCs w:val="32"/>
        </w:rPr>
        <w:t>奖为一等奖，第二</w:t>
      </w:r>
      <w:r>
        <w:rPr>
          <w:rFonts w:hint="eastAsia" w:ascii="Times New Roman" w:hAnsi="Times New Roman" w:eastAsia="仿宋_GB2312" w:cs="Times New Roman"/>
          <w:sz w:val="32"/>
          <w:szCs w:val="32"/>
          <w:lang w:eastAsia="zh-CN"/>
        </w:rPr>
        <w:t>等级</w:t>
      </w:r>
      <w:r>
        <w:rPr>
          <w:rFonts w:ascii="Times New Roman" w:hAnsi="Times New Roman" w:eastAsia="仿宋_GB2312" w:cs="Times New Roman"/>
          <w:sz w:val="32"/>
          <w:szCs w:val="32"/>
        </w:rPr>
        <w:t>奖为二等奖，第三</w:t>
      </w:r>
      <w:r>
        <w:rPr>
          <w:rFonts w:hint="eastAsia" w:ascii="Times New Roman" w:hAnsi="Times New Roman" w:eastAsia="仿宋_GB2312" w:cs="Times New Roman"/>
          <w:sz w:val="32"/>
          <w:szCs w:val="32"/>
          <w:lang w:eastAsia="zh-CN"/>
        </w:rPr>
        <w:t>等级</w:t>
      </w:r>
      <w:r>
        <w:rPr>
          <w:rFonts w:ascii="Times New Roman" w:hAnsi="Times New Roman" w:eastAsia="仿宋_GB2312" w:cs="Times New Roman"/>
          <w:sz w:val="32"/>
          <w:szCs w:val="32"/>
        </w:rPr>
        <w:t>奖为三等奖，第四</w:t>
      </w:r>
      <w:r>
        <w:rPr>
          <w:rFonts w:hint="eastAsia" w:ascii="Times New Roman" w:hAnsi="Times New Roman" w:eastAsia="仿宋_GB2312" w:cs="Times New Roman"/>
          <w:sz w:val="32"/>
          <w:szCs w:val="32"/>
          <w:lang w:eastAsia="zh-CN"/>
        </w:rPr>
        <w:t>等级</w:t>
      </w:r>
      <w:r>
        <w:rPr>
          <w:rFonts w:ascii="Times New Roman" w:hAnsi="Times New Roman" w:eastAsia="仿宋_GB2312" w:cs="Times New Roman"/>
          <w:sz w:val="32"/>
          <w:szCs w:val="32"/>
        </w:rPr>
        <w:t>奖为四等奖，其余</w:t>
      </w:r>
      <w:r>
        <w:rPr>
          <w:rFonts w:hint="eastAsia" w:ascii="Times New Roman" w:hAnsi="Times New Roman" w:eastAsia="仿宋_GB2312" w:cs="Times New Roman"/>
          <w:sz w:val="32"/>
          <w:szCs w:val="32"/>
          <w:lang w:eastAsia="zh-CN"/>
        </w:rPr>
        <w:t>等级</w:t>
      </w:r>
      <w:r>
        <w:rPr>
          <w:rFonts w:ascii="Times New Roman" w:hAnsi="Times New Roman" w:eastAsia="仿宋_GB2312" w:cs="Times New Roman"/>
          <w:sz w:val="32"/>
          <w:szCs w:val="32"/>
        </w:rPr>
        <w:t>均为五等奖。</w:t>
      </w:r>
    </w:p>
    <w:p>
      <w:pPr>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如果实际开展的创新创业竞赛奖励等级超过三个等级，四等奖的奖励降入</w:t>
      </w:r>
      <w:r>
        <w:rPr>
          <w:rFonts w:hint="eastAsia" w:ascii="Times New Roman" w:hAnsi="Times New Roman" w:eastAsia="仿宋_GB2312" w:cs="Times New Roman"/>
          <w:sz w:val="32"/>
          <w:szCs w:val="32"/>
        </w:rPr>
        <w:t>《西安建筑科技大学大学生创新创业竞赛获奖奖励一览表》</w:t>
      </w:r>
      <w:r>
        <w:rPr>
          <w:rFonts w:ascii="Times New Roman" w:hAnsi="Times New Roman" w:eastAsia="仿宋_GB2312" w:cs="Times New Roman"/>
          <w:sz w:val="32"/>
          <w:szCs w:val="32"/>
        </w:rPr>
        <w:t>中下一奖励类别，五等奖的奖励按四等奖奖励的60%执行。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ascii="Times New Roman" w:hAnsi="Times New Roman" w:eastAsia="仿宋_GB2312" w:cs="Times New Roman"/>
          <w:sz w:val="32"/>
          <w:szCs w:val="32"/>
        </w:rPr>
        <w:t>创新创业竞赛所获单项奖原则上按获奖项目的第三级别奖励认定。</w:t>
      </w:r>
    </w:p>
    <w:p>
      <w:pPr>
        <w:spacing w:line="560" w:lineRule="exact"/>
        <w:ind w:firstLine="640" w:firstLineChars="200"/>
        <w:rPr>
          <w:rFonts w:ascii="Times New Roman" w:hAnsi="Times New Roman" w:eastAsia="仿宋_GB2312" w:cs="Times New Roman"/>
          <w:sz w:val="32"/>
          <w:szCs w:val="32"/>
        </w:rPr>
      </w:pPr>
      <w:r>
        <w:rPr>
          <w:rFonts w:hint="eastAsia" w:ascii="仿宋_GB2312" w:hAnsi="Courier New" w:eastAsia="仿宋_GB2312" w:cs="Courier New"/>
          <w:sz w:val="32"/>
          <w:szCs w:val="32"/>
        </w:rPr>
        <w:t>（四）</w:t>
      </w:r>
      <w:r>
        <w:rPr>
          <w:rFonts w:ascii="仿宋_GB2312" w:hAnsi="Courier New" w:eastAsia="仿宋_GB2312" w:cs="Courier New"/>
          <w:sz w:val="32"/>
          <w:szCs w:val="32"/>
        </w:rPr>
        <w:t>学生毕业设计、</w:t>
      </w:r>
      <w:r>
        <w:rPr>
          <w:rFonts w:ascii="Times New Roman" w:hAnsi="Times New Roman" w:eastAsia="仿宋_GB2312" w:cs="Times New Roman"/>
          <w:sz w:val="32"/>
          <w:szCs w:val="32"/>
        </w:rPr>
        <w:t>课程设计、课程作业参加</w:t>
      </w:r>
      <w:r>
        <w:rPr>
          <w:rFonts w:hint="eastAsia" w:ascii="Times New Roman" w:hAnsi="Times New Roman" w:eastAsia="仿宋_GB2312" w:cs="Times New Roman"/>
          <w:sz w:val="32"/>
          <w:szCs w:val="32"/>
        </w:rPr>
        <w:t>三类及以上</w:t>
      </w:r>
      <w:r>
        <w:rPr>
          <w:rFonts w:ascii="Times New Roman" w:hAnsi="Times New Roman" w:eastAsia="仿宋_GB2312" w:cs="Times New Roman"/>
          <w:sz w:val="32"/>
          <w:szCs w:val="32"/>
        </w:rPr>
        <w:t>评优或竞赛获奖，获奖学生按相应等级奖的奖励标准</w:t>
      </w:r>
      <w:r>
        <w:rPr>
          <w:rFonts w:hint="eastAsia" w:ascii="Times New Roman" w:hAnsi="Times New Roman" w:eastAsia="仿宋_GB2312" w:cs="Times New Roman"/>
          <w:sz w:val="32"/>
          <w:szCs w:val="32"/>
          <w:lang w:eastAsia="zh-CN"/>
        </w:rPr>
        <w:t>三</w:t>
      </w:r>
      <w:r>
        <w:rPr>
          <w:rFonts w:ascii="Times New Roman" w:hAnsi="Times New Roman" w:eastAsia="仿宋_GB2312" w:cs="Times New Roman"/>
          <w:sz w:val="32"/>
          <w:szCs w:val="32"/>
        </w:rPr>
        <w:t>分之一执行。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学生同一参赛内容，参加不同类型创新创业竞赛获奖，学生及指导教师奖金和教师工作量，按最高获奖级别的奖励标准与其他获奖相应类别的奖励标准50%之和计算。</w:t>
      </w:r>
    </w:p>
    <w:p>
      <w:pPr>
        <w:spacing w:line="560" w:lineRule="exact"/>
        <w:ind w:firstLine="640" w:firstLineChars="200"/>
        <w:rPr>
          <w:rFonts w:ascii="仿宋_GB2312" w:hAnsi="宋体" w:eastAsia="仿宋_GB2312" w:cs="宋体"/>
          <w:color w:val="000000"/>
          <w:kern w:val="0"/>
          <w:sz w:val="32"/>
          <w:szCs w:val="32"/>
        </w:rPr>
      </w:pPr>
      <w:r>
        <w:rPr>
          <w:rFonts w:hint="eastAsia" w:ascii="Times New Roman" w:hAnsi="Times New Roman" w:eastAsia="仿宋_GB2312" w:cs="Times New Roman"/>
          <w:sz w:val="32"/>
          <w:szCs w:val="32"/>
        </w:rPr>
        <w:t>（六）</w:t>
      </w:r>
      <w:r>
        <w:rPr>
          <w:rFonts w:hint="eastAsia" w:ascii="仿宋_GB2312" w:hAnsi="宋体" w:eastAsia="仿宋_GB2312" w:cs="宋体"/>
          <w:color w:val="000000"/>
          <w:kern w:val="0"/>
          <w:sz w:val="32"/>
          <w:szCs w:val="32"/>
        </w:rPr>
        <w:t>在参加创新创业竞赛过程中，以学校名义申请并获准专利授权的在校学生，每项发明专利奖励 2500 元、每项实用新型专利奖励300元、每项外观设计专利奖励300元、每项软件著作权奖励 300 元。</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w:t>
      </w:r>
    </w:p>
    <w:p>
      <w:pPr>
        <w:spacing w:line="560" w:lineRule="exact"/>
        <w:ind w:firstLine="640" w:firstLineChars="200"/>
        <w:rPr>
          <w:rFonts w:hint="eastAsia" w:ascii="仿宋_GB2312" w:hAnsi="宋体" w:eastAsia="仿宋_GB2312" w:cs="宋体"/>
          <w:bCs/>
          <w:kern w:val="0"/>
          <w:sz w:val="32"/>
          <w:szCs w:val="32"/>
        </w:rPr>
      </w:pPr>
      <w:r>
        <w:rPr>
          <w:rFonts w:hint="eastAsia" w:ascii="仿宋_GB2312" w:eastAsia="仿宋_GB2312"/>
          <w:sz w:val="32"/>
          <w:szCs w:val="32"/>
        </w:rPr>
        <w:t>校内创新创业竞赛设奖比例：一等奖不超过参赛队数的 5%，其他等级奖不超过参赛队数的 20%。</w:t>
      </w:r>
    </w:p>
    <w:sectPr>
      <w:footerReference r:id="rId3" w:type="default"/>
      <w:footerReference r:id="rId4" w:type="even"/>
      <w:pgSz w:w="11906" w:h="16838"/>
      <w:pgMar w:top="1134" w:right="1191"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F75B3"/>
    <w:multiLevelType w:val="multilevel"/>
    <w:tmpl w:val="3E5F75B3"/>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69BD"/>
    <w:rsid w:val="00004EE9"/>
    <w:rsid w:val="00037B77"/>
    <w:rsid w:val="000D0CE1"/>
    <w:rsid w:val="000D6C3B"/>
    <w:rsid w:val="000F7745"/>
    <w:rsid w:val="00110944"/>
    <w:rsid w:val="001119B9"/>
    <w:rsid w:val="001253F4"/>
    <w:rsid w:val="001A24E7"/>
    <w:rsid w:val="001B05C3"/>
    <w:rsid w:val="001D1ED2"/>
    <w:rsid w:val="001E59FE"/>
    <w:rsid w:val="001F24EF"/>
    <w:rsid w:val="0025061A"/>
    <w:rsid w:val="002848FC"/>
    <w:rsid w:val="002B2424"/>
    <w:rsid w:val="002E1F82"/>
    <w:rsid w:val="0031084F"/>
    <w:rsid w:val="00357CCA"/>
    <w:rsid w:val="003E3140"/>
    <w:rsid w:val="0045252D"/>
    <w:rsid w:val="00470A7E"/>
    <w:rsid w:val="00487B72"/>
    <w:rsid w:val="005328F5"/>
    <w:rsid w:val="005441C2"/>
    <w:rsid w:val="00567784"/>
    <w:rsid w:val="00593BCF"/>
    <w:rsid w:val="005A5482"/>
    <w:rsid w:val="005C2834"/>
    <w:rsid w:val="00644F8E"/>
    <w:rsid w:val="006D5A67"/>
    <w:rsid w:val="007569BD"/>
    <w:rsid w:val="007B2352"/>
    <w:rsid w:val="007D1644"/>
    <w:rsid w:val="007D21B6"/>
    <w:rsid w:val="007D7ADA"/>
    <w:rsid w:val="00814477"/>
    <w:rsid w:val="00817439"/>
    <w:rsid w:val="008259AF"/>
    <w:rsid w:val="00861D48"/>
    <w:rsid w:val="008B61B2"/>
    <w:rsid w:val="008E0ADB"/>
    <w:rsid w:val="00915DB8"/>
    <w:rsid w:val="00930E92"/>
    <w:rsid w:val="00945F12"/>
    <w:rsid w:val="009A5965"/>
    <w:rsid w:val="00A26C14"/>
    <w:rsid w:val="00A5579B"/>
    <w:rsid w:val="00A6456D"/>
    <w:rsid w:val="00A656E0"/>
    <w:rsid w:val="00A70949"/>
    <w:rsid w:val="00A95E53"/>
    <w:rsid w:val="00AB0603"/>
    <w:rsid w:val="00AB33A2"/>
    <w:rsid w:val="00AC6F24"/>
    <w:rsid w:val="00B004E0"/>
    <w:rsid w:val="00B0053A"/>
    <w:rsid w:val="00B476C4"/>
    <w:rsid w:val="00B705EE"/>
    <w:rsid w:val="00B75B47"/>
    <w:rsid w:val="00BF0071"/>
    <w:rsid w:val="00C00A60"/>
    <w:rsid w:val="00C26B59"/>
    <w:rsid w:val="00C339FF"/>
    <w:rsid w:val="00C425CA"/>
    <w:rsid w:val="00C748A7"/>
    <w:rsid w:val="00CA1B78"/>
    <w:rsid w:val="00CB0A38"/>
    <w:rsid w:val="00CD44ED"/>
    <w:rsid w:val="00D00D76"/>
    <w:rsid w:val="00D57B04"/>
    <w:rsid w:val="00DA7AB1"/>
    <w:rsid w:val="00DF16EA"/>
    <w:rsid w:val="00E11E92"/>
    <w:rsid w:val="00E2052E"/>
    <w:rsid w:val="00E20AA5"/>
    <w:rsid w:val="00E2419C"/>
    <w:rsid w:val="00E71575"/>
    <w:rsid w:val="00E77722"/>
    <w:rsid w:val="00E81697"/>
    <w:rsid w:val="00F34116"/>
    <w:rsid w:val="00F43CF5"/>
    <w:rsid w:val="00F520FE"/>
    <w:rsid w:val="00F66302"/>
    <w:rsid w:val="00FA0ABC"/>
    <w:rsid w:val="00FA20E0"/>
    <w:rsid w:val="00FD1530"/>
    <w:rsid w:val="01046BC3"/>
    <w:rsid w:val="0641558D"/>
    <w:rsid w:val="09F57930"/>
    <w:rsid w:val="0A6F270A"/>
    <w:rsid w:val="0CF13218"/>
    <w:rsid w:val="0CF95874"/>
    <w:rsid w:val="1306237D"/>
    <w:rsid w:val="15E03A20"/>
    <w:rsid w:val="18BD29E2"/>
    <w:rsid w:val="1E151E3B"/>
    <w:rsid w:val="209D4E96"/>
    <w:rsid w:val="22245598"/>
    <w:rsid w:val="252420F1"/>
    <w:rsid w:val="263558EA"/>
    <w:rsid w:val="263E7598"/>
    <w:rsid w:val="276C3F14"/>
    <w:rsid w:val="27A64191"/>
    <w:rsid w:val="289A519A"/>
    <w:rsid w:val="2C1532BB"/>
    <w:rsid w:val="34F442BA"/>
    <w:rsid w:val="3B714475"/>
    <w:rsid w:val="41977ECD"/>
    <w:rsid w:val="49EE4966"/>
    <w:rsid w:val="49FA0871"/>
    <w:rsid w:val="4A7F7C2B"/>
    <w:rsid w:val="4C7601F5"/>
    <w:rsid w:val="50756189"/>
    <w:rsid w:val="52996C36"/>
    <w:rsid w:val="52A61DA7"/>
    <w:rsid w:val="542C3BD1"/>
    <w:rsid w:val="55A87E0E"/>
    <w:rsid w:val="57FB586C"/>
    <w:rsid w:val="635F7057"/>
    <w:rsid w:val="65104D9D"/>
    <w:rsid w:val="68500A11"/>
    <w:rsid w:val="6CDF0AF1"/>
    <w:rsid w:val="6E714FDE"/>
    <w:rsid w:val="77E7474D"/>
    <w:rsid w:val="7AD5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uiPriority w:val="0"/>
    <w:rPr>
      <w:rFonts w:ascii="宋体" w:hAnsi="Courier New" w:eastAsia="宋体" w:cs="Courier New"/>
      <w:szCs w:val="21"/>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paragraph" w:customStyle="1" w:styleId="10">
    <w:name w:val="列出段落1"/>
    <w:basedOn w:val="1"/>
    <w:unhideWhenUsed/>
    <w:qFormat/>
    <w:uiPriority w:val="99"/>
    <w:pPr>
      <w:ind w:firstLine="420" w:firstLineChars="200"/>
    </w:pPr>
  </w:style>
  <w:style w:type="character" w:customStyle="1" w:styleId="11">
    <w:name w:val="纯文本 Char"/>
    <w:basedOn w:val="5"/>
    <w:link w:val="2"/>
    <w:qFormat/>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DB6245-5A3E-45FD-9361-A87ED991F76F}">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147</Words>
  <Characters>844</Characters>
  <Lines>7</Lines>
  <Paragraphs>1</Paragraphs>
  <TotalTime>11</TotalTime>
  <ScaleCrop>false</ScaleCrop>
  <LinksUpToDate>false</LinksUpToDate>
  <CharactersWithSpaces>990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2017-12-05T00:41:00Z</dcterms:created>
  <dc:creator>lenovo</dc:creator>
  <cp:lastModifiedBy>豌豆のSummer</cp:lastModifiedBy>
  <cp:lastPrinted>2017-12-04T07:32:00Z</cp:lastPrinted>
  <dcterms:modified xsi:type="dcterms:W3CDTF">2018-11-21T02:07:20Z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